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a3"/>
        <w:ind w:left="0"/>
        <w:jc w:val="left"/>
        <w:rPr>
          <w:b/>
          <w:sz w:val="34"/>
        </w:r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C04EC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Синицына Людмила Анатольевна</w:t>
            </w:r>
            <w:r w:rsidR="002F0357">
              <w:rPr>
                <w:sz w:val="24"/>
                <w:lang w:val="ru-RU"/>
              </w:rPr>
              <w:t>, педагог дополнительного образования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C04E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 (БГ</w:t>
            </w:r>
            <w:r w:rsidR="00C04EC8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)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:rsidR="002F0357" w:rsidRPr="002F0357" w:rsidRDefault="00C04EC8" w:rsidP="00C04E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7лет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:rsidR="002F0357" w:rsidRPr="00460FF9" w:rsidRDefault="00C04EC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2023-2024 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9A4080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Курсы</w:t>
            </w:r>
            <w:r w:rsidRPr="009A4080">
              <w:rPr>
                <w:spacing w:val="-4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повышения</w:t>
            </w:r>
            <w:r w:rsidRPr="009A4080">
              <w:rPr>
                <w:spacing w:val="-3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9A4080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последние</w:t>
            </w:r>
            <w:proofErr w:type="gramEnd"/>
            <w:r w:rsidRPr="009A4080">
              <w:rPr>
                <w:spacing w:val="-5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3</w:t>
            </w:r>
            <w:r w:rsidRPr="009A4080">
              <w:rPr>
                <w:spacing w:val="-1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B12E36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Учебный центр доп.образования»Прогресс» г</w:t>
            </w:r>
            <w:proofErr w:type="gramStart"/>
            <w:r>
              <w:rPr>
                <w:sz w:val="26"/>
                <w:lang w:val="ru-RU"/>
              </w:rPr>
              <w:t>.Х</w:t>
            </w:r>
            <w:proofErr w:type="gramEnd"/>
            <w:r>
              <w:rPr>
                <w:sz w:val="26"/>
                <w:lang w:val="ru-RU"/>
              </w:rPr>
              <w:t>анты-Мансийск «Организация деятельности педагога доп.образования»(2019г., 72 часа; ФГБОУ «Московский государственный психолого-педагогический университет» «Программа повышения квалификации наставников» (2020. 16 часов)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9A4080" w:rsidRDefault="002F0357" w:rsidP="009A408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380" w:type="dxa"/>
          </w:tcPr>
          <w:p w:rsidR="002F0357" w:rsidRPr="00B12E36" w:rsidRDefault="00B12E36" w:rsidP="00B12E3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42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9A4080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2F0357" w:rsidRDefault="002F0357" w:rsidP="002F0357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6"/>
        <w:gridCol w:w="1568"/>
        <w:gridCol w:w="2422"/>
      </w:tblGrid>
      <w:tr w:rsidR="002F0357" w:rsidTr="009A4080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6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8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9A4080">
        <w:trPr>
          <w:trHeight w:val="568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9A4080" w:rsidRDefault="00B12E36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Мастер-класс </w:t>
            </w:r>
            <w:r w:rsidR="009A4080">
              <w:rPr>
                <w:sz w:val="26"/>
                <w:lang w:val="ru-RU"/>
              </w:rPr>
              <w:t>по обмену опытом</w:t>
            </w:r>
          </w:p>
        </w:tc>
        <w:tc>
          <w:tcPr>
            <w:tcW w:w="1937" w:type="dxa"/>
          </w:tcPr>
          <w:p w:rsidR="002F0357" w:rsidRPr="009A4080" w:rsidRDefault="00B12E36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2F0357" w:rsidRPr="009A4080" w:rsidRDefault="00B12E36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6" w:type="dxa"/>
          </w:tcPr>
          <w:p w:rsidR="002F0357" w:rsidRPr="009A4080" w:rsidRDefault="00B12E36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МУЦ</w:t>
            </w:r>
          </w:p>
        </w:tc>
        <w:tc>
          <w:tcPr>
            <w:tcW w:w="1568" w:type="dxa"/>
          </w:tcPr>
          <w:p w:rsidR="002F0357" w:rsidRPr="009A4080" w:rsidRDefault="00B12E36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Апрель 2023</w:t>
            </w:r>
          </w:p>
        </w:tc>
        <w:tc>
          <w:tcPr>
            <w:tcW w:w="2422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ИКТ</w:t>
            </w:r>
          </w:p>
        </w:tc>
        <w:tc>
          <w:tcPr>
            <w:tcW w:w="1937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Улучшение </w:t>
            </w:r>
            <w:proofErr w:type="spellStart"/>
            <w:proofErr w:type="gramStart"/>
            <w:r>
              <w:rPr>
                <w:sz w:val="26"/>
                <w:lang w:val="ru-RU"/>
              </w:rPr>
              <w:t>ИКТ-компетенций</w:t>
            </w:r>
            <w:proofErr w:type="spellEnd"/>
            <w:proofErr w:type="gramEnd"/>
          </w:p>
        </w:tc>
        <w:tc>
          <w:tcPr>
            <w:tcW w:w="1711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самостоятельно</w:t>
            </w:r>
          </w:p>
        </w:tc>
        <w:tc>
          <w:tcPr>
            <w:tcW w:w="1568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учебного года</w:t>
            </w:r>
          </w:p>
        </w:tc>
        <w:tc>
          <w:tcPr>
            <w:tcW w:w="2422" w:type="dxa"/>
          </w:tcPr>
          <w:p w:rsidR="002F0357" w:rsidRPr="009A4080" w:rsidRDefault="003E7B2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тестирование</w:t>
            </w: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316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7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11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6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8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22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9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3E7B20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rPr>
          <w:u w:val="single"/>
        </w:rPr>
        <w:t>1</w:t>
      </w:r>
      <w:r>
        <w:t>»</w:t>
      </w:r>
      <w:r w:rsidR="003E7B20">
        <w:t xml:space="preserve"> </w:t>
      </w:r>
      <w:r w:rsidR="003E7B20" w:rsidRPr="003E7B20">
        <w:rPr>
          <w:u w:val="single"/>
        </w:rPr>
        <w:t>декабря</w:t>
      </w:r>
      <w:r>
        <w:rPr>
          <w:u w:val="single"/>
        </w:rPr>
        <w:tab/>
      </w:r>
      <w:r>
        <w:t>202</w:t>
      </w:r>
      <w:r w:rsidR="003E7B20">
        <w:t>2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t>31</w:t>
      </w:r>
      <w:r>
        <w:t>»</w:t>
      </w:r>
      <w:r>
        <w:rPr>
          <w:u w:val="single"/>
        </w:rPr>
        <w:tab/>
      </w:r>
      <w:r>
        <w:t>202</w:t>
      </w:r>
      <w:r w:rsidR="003E7B20">
        <w:t>3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4C6E93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4C6E93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4C6E93" w:rsidP="002F0357">
      <w:pPr>
        <w:pStyle w:val="a3"/>
        <w:ind w:left="0"/>
        <w:jc w:val="left"/>
        <w:rPr>
          <w:b/>
          <w:sz w:val="23"/>
        </w:rPr>
      </w:pPr>
      <w:r w:rsidRPr="004C6E93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4C6E93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4C6E93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4C6E93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4C6E93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11" w:rsidRDefault="00125111" w:rsidP="004C6E93">
      <w:r>
        <w:separator/>
      </w:r>
    </w:p>
  </w:endnote>
  <w:endnote w:type="continuationSeparator" w:id="0">
    <w:p w:rsidR="00125111" w:rsidRDefault="00125111" w:rsidP="004C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11" w:rsidRDefault="00125111" w:rsidP="004C6E93">
      <w:r>
        <w:separator/>
      </w:r>
    </w:p>
  </w:footnote>
  <w:footnote w:type="continuationSeparator" w:id="0">
    <w:p w:rsidR="00125111" w:rsidRDefault="00125111" w:rsidP="004C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5111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5111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5111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5111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125111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125111"/>
    <w:rsid w:val="002A6FD4"/>
    <w:rsid w:val="002F0357"/>
    <w:rsid w:val="003E7B20"/>
    <w:rsid w:val="00460FF9"/>
    <w:rsid w:val="004C6E93"/>
    <w:rsid w:val="009A4080"/>
    <w:rsid w:val="00B12E36"/>
    <w:rsid w:val="00BF3D97"/>
    <w:rsid w:val="00C0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2022-12-20T06:00:00Z</cp:lastPrinted>
  <dcterms:created xsi:type="dcterms:W3CDTF">2022-12-20T06:17:00Z</dcterms:created>
  <dcterms:modified xsi:type="dcterms:W3CDTF">2022-12-20T06:17:00Z</dcterms:modified>
</cp:coreProperties>
</file>